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2" w:rsidRDefault="005C6E57" w:rsidP="003D6102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22D1C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для самостійної роботи студента</w:t>
      </w:r>
    </w:p>
    <w:p w:rsidR="003D6102" w:rsidRDefault="003D6102" w:rsidP="003D6102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«Методологічних та теоретичних проблем психології»</w:t>
      </w:r>
    </w:p>
    <w:p w:rsidR="005C6E57" w:rsidRPr="003D6102" w:rsidRDefault="003D6102" w:rsidP="003D6102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(проф. Карпенко З.С.)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12"/>
        <w:gridCol w:w="2027"/>
      </w:tblGrid>
      <w:tr w:rsidR="005C6E57" w:rsidRPr="00A653C3" w:rsidTr="00DC19F9">
        <w:trPr>
          <w:trHeight w:val="7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E5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E5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E5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6E57" w:rsidRPr="00683474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питання для самостійного опрацювання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683474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(стаціонарна /заочна форми навчання); тиждень</w:t>
            </w:r>
          </w:p>
          <w:p w:rsidR="005C6E57" w:rsidRPr="002820C9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982DBE" w:rsidRDefault="005C6E57" w:rsidP="00DC19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Pr="00F83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358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Основні атрибути теоретико-методологічного аналізу в психології.</w:t>
            </w:r>
            <w:r w:rsidRPr="00F835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Співвідношення понять “наука”, “теорія”, “метод”, “методологія”, “парадигма”, “філософія”, “світогляд”. Огляд наукових досліджень психологічних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кафедр філософського факультету.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82DBE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/ 8; другий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Основні атрибути теоретико-методологічного аналізу в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653C3">
              <w:rPr>
                <w:rFonts w:ascii="Times New Roman" w:hAnsi="Times New Roman"/>
                <w:sz w:val="28"/>
                <w:szCs w:val="28"/>
              </w:rPr>
              <w:t>івні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професійного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методологування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філософсько-епістемологічний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загально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, конкретно-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методичний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другий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F83586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Основні атрибути теоретико-методологічного аналізу в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Методологічні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настановлення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сучасній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психології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: ригоризм, </w:t>
            </w:r>
            <w:proofErr w:type="spellStart"/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653C3">
              <w:rPr>
                <w:rFonts w:ascii="Times New Roman" w:hAnsi="Times New Roman"/>
                <w:sz w:val="28"/>
                <w:szCs w:val="28"/>
              </w:rPr>
              <w:t>ібералізм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плюралізм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монізм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амбівалентність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третій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Методологічний паралелізм у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Об’єктивний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суб’єктивний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четвертий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Методологічний паралелізм у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Номотетичний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ідіографічний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653C3">
              <w:rPr>
                <w:rFonts w:ascii="Times New Roman" w:hAnsi="Times New Roman"/>
                <w:sz w:val="28"/>
                <w:szCs w:val="28"/>
              </w:rPr>
              <w:t>ідходи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четвертий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Методологічний паралелізм у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Природничонаукова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гуманітарна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парадигми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четвертий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B14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Методологічний паралелізм у 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Q та R –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методології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A047B7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четвертий тиждень</w:t>
            </w:r>
          </w:p>
        </w:tc>
      </w:tr>
      <w:tr w:rsidR="005C6E57" w:rsidRPr="00A047B7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35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 w:rsidRPr="00F83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8358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Методологічний паралелізм у психології</w:t>
            </w:r>
            <w:r w:rsidRPr="00F835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835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Гіпотетико-дедуктивний та емпірико-індуктивний методи.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F835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гляд тематики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сучасних </w:t>
            </w:r>
            <w:r w:rsidRPr="00F83586">
              <w:rPr>
                <w:rFonts w:ascii="Times New Roman" w:hAnsi="Times New Roman"/>
                <w:sz w:val="28"/>
                <w:szCs w:val="28"/>
                <w:lang w:val="uk-UA"/>
              </w:rPr>
              <w:t>дисертаційних досліджень із загальної психології та історії психології; соціальної психології та психології соціальної роботи, педагогічної та вікової психології; медичної психології; організаційної та економічної психології.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2820C9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/ 8; п’ятий тиждень</w:t>
            </w:r>
          </w:p>
        </w:tc>
      </w:tr>
      <w:tr w:rsidR="005C6E57" w:rsidRPr="00A047B7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B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 w:rsidRPr="003A7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21D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Шляхи подолання методологічної кризи у психології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оняття кризи у розвитку психології як науки та її основні ознаки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2820C9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B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3; шостий тиждень</w:t>
            </w:r>
          </w:p>
        </w:tc>
      </w:tr>
      <w:tr w:rsidR="005C6E57" w:rsidRPr="00A047B7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B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25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</w:t>
            </w:r>
            <w:r w:rsidRPr="00612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1259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Шляхи подолання методологічної кризи у </w:t>
            </w:r>
            <w:r w:rsidRPr="0061259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lastRenderedPageBreak/>
              <w:t>психології</w:t>
            </w:r>
            <w:r w:rsidRPr="00612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Методологічний ландшафт психології в контексті типів раціональності за В. </w:t>
            </w:r>
            <w:proofErr w:type="spellStart"/>
            <w:r w:rsidRPr="0061259C">
              <w:rPr>
                <w:rFonts w:ascii="Times New Roman" w:hAnsi="Times New Roman"/>
                <w:sz w:val="28"/>
                <w:szCs w:val="28"/>
                <w:lang w:val="uk-UA"/>
              </w:rPr>
              <w:t>Стьопіним</w:t>
            </w:r>
            <w:proofErr w:type="spellEnd"/>
            <w:r w:rsidRPr="006125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2820C9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4; шостий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047B7" w:rsidRDefault="005C6E57" w:rsidP="00DC19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47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9470D6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0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</w:t>
            </w:r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470D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Шляхи подолання методологічної кризи у психології</w:t>
            </w:r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>. Аксіологічний поворот у психології як варіант подолання методологічної кризи у психології.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11665" w:rsidRDefault="005C6E57" w:rsidP="00DC1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4;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сьмий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9470D6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0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</w:t>
            </w:r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470D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Шляхи подолання методологічної кризи у психології</w:t>
            </w:r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Сучасні </w:t>
            </w:r>
            <w:proofErr w:type="spellStart"/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>аксіопсихологічні</w:t>
            </w:r>
            <w:proofErr w:type="spellEnd"/>
            <w:r w:rsidRPr="009470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студії: концепції та результати емпіричних досліджень.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Тематичний о</w:t>
            </w:r>
            <w:proofErr w:type="spellStart"/>
            <w:r w:rsidRPr="00A83F89">
              <w:rPr>
                <w:rFonts w:ascii="Times New Roman" w:hAnsi="Times New Roman"/>
                <w:sz w:val="28"/>
                <w:szCs w:val="28"/>
              </w:rPr>
              <w:t>гляд</w:t>
            </w:r>
            <w:proofErr w:type="spellEnd"/>
            <w:r w:rsidRPr="00A83F89">
              <w:rPr>
                <w:rFonts w:ascii="Times New Roman" w:hAnsi="Times New Roman"/>
                <w:sz w:val="28"/>
                <w:szCs w:val="28"/>
              </w:rPr>
              <w:t xml:space="preserve"> статей журналу “</w:t>
            </w:r>
            <w:proofErr w:type="spellStart"/>
            <w:r w:rsidRPr="00A83F89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A83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3F89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A83F89">
              <w:rPr>
                <w:rFonts w:ascii="Times New Roman" w:hAnsi="Times New Roman"/>
                <w:sz w:val="28"/>
                <w:szCs w:val="28"/>
              </w:rPr>
              <w:t xml:space="preserve">”, </w:t>
            </w:r>
            <w:proofErr w:type="spellStart"/>
            <w:r w:rsidRPr="00A83F89">
              <w:rPr>
                <w:rFonts w:ascii="Times New Roman" w:hAnsi="Times New Roman"/>
                <w:sz w:val="28"/>
                <w:szCs w:val="28"/>
              </w:rPr>
              <w:t>починаючи</w:t>
            </w:r>
            <w:proofErr w:type="spellEnd"/>
            <w:r w:rsidRPr="00A83F89">
              <w:rPr>
                <w:rFonts w:ascii="Times New Roman" w:hAnsi="Times New Roman"/>
                <w:sz w:val="28"/>
                <w:szCs w:val="28"/>
              </w:rPr>
              <w:t xml:space="preserve"> з 2010 р.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11665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/ 7; восьмий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C41C08" w:rsidRDefault="005C6E57" w:rsidP="00DC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 w:rsidRPr="00397A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397AF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Принцип детермінізму та його історичні модифікації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r w:rsidRPr="0039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про принцип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детермінізму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науці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психологічний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зріз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причин, за Аристотелем.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6C7D31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3; дев’ятий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 w:rsidRPr="00397A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397AF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Принцип детермінізму та його історичні модифікації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r w:rsidRPr="0039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їхній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ізновидами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детермінізму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Суб’єктно-вчинковий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підхід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В. А.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Роменця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ситуація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мотивація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післядія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6C7D31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3; дев’ятий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C41C08" w:rsidRDefault="005C6E57" w:rsidP="00DC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 w:rsidRPr="00397A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397AF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Принцип детермінізму та його історичні модифікації.</w:t>
            </w:r>
            <w:r w:rsidRPr="00397AFD">
              <w:rPr>
                <w:rFonts w:ascii="Times New Roman" w:hAnsi="Times New Roman"/>
                <w:sz w:val="28"/>
                <w:szCs w:val="28"/>
              </w:rPr>
              <w:t xml:space="preserve"> Пост-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постмодерністська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перспектива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психологічного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 xml:space="preserve"> принципу </w:t>
            </w:r>
            <w:proofErr w:type="spellStart"/>
            <w:r w:rsidRPr="00397AFD">
              <w:rPr>
                <w:rFonts w:ascii="Times New Roman" w:hAnsi="Times New Roman"/>
                <w:sz w:val="28"/>
                <w:szCs w:val="28"/>
              </w:rPr>
              <w:t>детермінізму</w:t>
            </w:r>
            <w:proofErr w:type="spellEnd"/>
            <w:r w:rsidRPr="00397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6C7D31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4; десятий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9D096C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F4393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 моделювання у психології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43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Поняття про модель в контексті метафоричного пізнання реальності.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Тлумачення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форм </w:t>
            </w:r>
            <w:proofErr w:type="spellStart"/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псих</w:t>
            </w:r>
            <w:proofErr w:type="gramEnd"/>
            <w:r w:rsidRPr="00A653C3"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за О. Б.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Старовойтенко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2; одинадцятий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C41C08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F4393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 моделювання у психології</w:t>
            </w:r>
            <w:r w:rsidRPr="00F439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Фрактальне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дигітальне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моделювання у психології</w:t>
            </w:r>
            <w:r w:rsidRPr="00F4393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Єдина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53C3">
              <w:rPr>
                <w:rFonts w:ascii="Times New Roman" w:hAnsi="Times New Roman"/>
                <w:sz w:val="28"/>
                <w:szCs w:val="28"/>
              </w:rPr>
              <w:t>псих</w:t>
            </w:r>
            <w:proofErr w:type="gramEnd"/>
            <w:r w:rsidRPr="00A653C3">
              <w:rPr>
                <w:rFonts w:ascii="Times New Roman" w:hAnsi="Times New Roman"/>
                <w:sz w:val="28"/>
                <w:szCs w:val="28"/>
              </w:rPr>
              <w:t>ічних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Л. М.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Веккера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Базові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психології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(за М. Г.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Ярошевським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образ,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мотивація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психосоціальне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відношення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82DBE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/ 4; дванадцятий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377CF6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0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FC097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 моделювання у психології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C0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Геометричне (просторове) моделювання у психології.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в координатах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холістичного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принципу</w:t>
            </w:r>
            <w:r w:rsidRPr="00A653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інтегральної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3C3">
              <w:rPr>
                <w:rFonts w:ascii="Times New Roman" w:hAnsi="Times New Roman"/>
                <w:sz w:val="28"/>
                <w:szCs w:val="28"/>
              </w:rPr>
              <w:t>суб’єктності</w:t>
            </w:r>
            <w:proofErr w:type="spellEnd"/>
            <w:r w:rsidRPr="00A653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/ 4; тринадцятий тиждень</w:t>
            </w:r>
          </w:p>
        </w:tc>
      </w:tr>
      <w:tr w:rsidR="005C6E57" w:rsidRPr="009D096C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6C7D31" w:rsidRDefault="005C6E57" w:rsidP="00DC19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5. </w:t>
            </w:r>
            <w:r w:rsidRPr="00FC097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 моделювання у психології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C0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раціональності як </w:t>
            </w:r>
            <w:proofErr w:type="spellStart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>епістемологічні</w:t>
            </w:r>
            <w:proofErr w:type="spellEnd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(</w:t>
            </w:r>
            <w:proofErr w:type="spellStart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>докласична</w:t>
            </w:r>
            <w:proofErr w:type="spellEnd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класична, некласична, </w:t>
            </w:r>
            <w:proofErr w:type="spellStart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>постнекласична</w:t>
            </w:r>
            <w:proofErr w:type="spellEnd"/>
            <w:r w:rsidRPr="006C7D31">
              <w:rPr>
                <w:rFonts w:ascii="Times New Roman" w:hAnsi="Times New Roman"/>
                <w:sz w:val="28"/>
                <w:szCs w:val="28"/>
                <w:lang w:val="uk-UA"/>
              </w:rPr>
              <w:t>, універсальна).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 тематики публікацій </w:t>
            </w:r>
            <w:r w:rsidRPr="0087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Збірника наукових праць: філософія, соціологія, психологія</w:t>
            </w:r>
            <w:r w:rsidRPr="0087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роками випусків, починаючи з 1996 р.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2820C9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/ 6; чотирнадцятий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9D096C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096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EF21CE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EF21C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Методологічні критерії унормування психології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Проблема критеріїв виокремлення предмету психології особистості Методологічний аналіз психології особистості Л.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Х’єлла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Д.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Зіглера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/ 1; п’ятнадцятий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C41C08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EF21C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Методологічні критерії унормування психології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Методологічний підхід до оцінки теорії особистості Л.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Первіна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         О. Джона.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 корінної метафори у психологічній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персонології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Клонінгер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/ 1; п’ятнадцятий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EF21CE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EF21C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Методологічні критерії унормування психології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1CE">
              <w:rPr>
                <w:szCs w:val="28"/>
                <w:lang w:val="uk-UA"/>
              </w:rPr>
              <w:t xml:space="preserve"> 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Компаративний підхід у психології особистості С.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Мадді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. Характеристика сучасних систем психології, за 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Смітом (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органоцентризм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соціоцентризм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енвайроцентризм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нонцентризм</w:t>
            </w:r>
            <w:proofErr w:type="spellEnd"/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/ 1; п’ятнадцятий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C41C08" w:rsidRDefault="005C6E57" w:rsidP="00DC1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EF21C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Методологічні критерії унормування психології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F21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Культурологічні, еволюційні й аксіологічні побудови у психології особистості.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Видозміна критеріїв психічного здоров’я в умовах транзитивного суспільства.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/ 3; шістнадцятий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6C7D31" w:rsidRDefault="005C6E57" w:rsidP="00DC19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FC09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FD510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Методологічні критерії унормування психології особистості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</w:t>
            </w:r>
            <w:proofErr w:type="spellStart"/>
            <w:r w:rsidRPr="00FB1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fter</w:t>
            </w:r>
            <w:proofErr w:type="spellEnd"/>
            <w:r w:rsidRPr="00E6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-постмодернізм та відродження ідеї </w:t>
            </w:r>
            <w:proofErr w:type="spellStart"/>
            <w:r w:rsidRPr="00E6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холархічного</w:t>
            </w:r>
            <w:proofErr w:type="spellEnd"/>
            <w:r w:rsidRPr="00E6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влаштування сущого.</w:t>
            </w:r>
            <w:r w:rsidRPr="00042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Феноменологічний аналіз, герменевтика і соціальне конструювання як методи дослідження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персоногенезу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Огляд тематики публікацій у журналі </w:t>
            </w:r>
            <w:r w:rsidRPr="00E859A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і суспільство</w:t>
            </w:r>
            <w:r w:rsidRPr="00E859A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починаючи з 2000 р.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9D096C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/ 4; сімнадцятий тиждень</w:t>
            </w:r>
          </w:p>
        </w:tc>
      </w:tr>
      <w:tr w:rsidR="005C6E57" w:rsidRPr="00A653C3" w:rsidTr="00DC19F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7" w:rsidRPr="00A653C3" w:rsidRDefault="005C6E57" w:rsidP="00DC19F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3C3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57" w:rsidRPr="00C96478" w:rsidRDefault="005C6E57" w:rsidP="00DC19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82</w:t>
            </w:r>
          </w:p>
        </w:tc>
      </w:tr>
    </w:tbl>
    <w:p w:rsidR="008767AE" w:rsidRDefault="008767AE" w:rsidP="005C6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6E57" w:rsidRPr="00711B8A" w:rsidRDefault="005C6E57" w:rsidP="005C6E57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B8A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(форми самостійної роботи):</w:t>
      </w:r>
    </w:p>
    <w:p w:rsidR="005C6E57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859A4">
        <w:rPr>
          <w:rFonts w:ascii="Times New Roman" w:hAnsi="Times New Roman" w:cs="Times New Roman"/>
          <w:sz w:val="28"/>
          <w:szCs w:val="28"/>
          <w:lang w:val="uk-UA"/>
        </w:rPr>
        <w:t>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іджень психологічних кафедр філософського факультету;</w:t>
      </w:r>
    </w:p>
    <w:p w:rsidR="005C6E57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 публікацій психологічного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ілю у </w:t>
      </w:r>
      <w:r w:rsidRPr="00E859A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Віснику Прикарпатського університету: філософські і психологічні науки</w:t>
      </w:r>
      <w:r w:rsidRPr="00E859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роками випусків, починаючи з 1995 р.;</w:t>
      </w:r>
    </w:p>
    <w:p w:rsidR="005C6E57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 публікацій </w:t>
      </w:r>
      <w:r w:rsidRPr="00872EE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Збірника наукових праць: філософія,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іологія, психологія</w:t>
      </w:r>
      <w:r w:rsidRPr="00872EE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роками випусків, починаючи з 1996 р.;</w:t>
      </w:r>
    </w:p>
    <w:p w:rsidR="005C6E57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 статей журналу </w:t>
      </w:r>
      <w:r w:rsidRPr="00E859A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Психологія і суспільство</w:t>
      </w:r>
      <w:r w:rsidRPr="00E859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починаючи з 2000 р.;</w:t>
      </w:r>
    </w:p>
    <w:p w:rsidR="005C6E57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 статей журналу </w:t>
      </w:r>
      <w:r w:rsidRPr="00E859A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Психологія особистості</w:t>
      </w:r>
      <w:r w:rsidRPr="00E859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починаючи з 2010 р.;</w:t>
      </w:r>
    </w:p>
    <w:p w:rsidR="005C6E57" w:rsidRPr="00E859A4" w:rsidRDefault="005C6E57" w:rsidP="005C6E5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E5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 тематики дисертаційних досліджень із загальної психології та історії психології; соціальної психології та психології соціальної роботи, педагогічної та вікової психології; медичної психології; організаційної та економічної психології.</w:t>
      </w:r>
    </w:p>
    <w:p w:rsidR="005C6E57" w:rsidRPr="005C6E57" w:rsidRDefault="005C6E57" w:rsidP="005C6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6E57" w:rsidRPr="005C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11"/>
    <w:rsid w:val="00262866"/>
    <w:rsid w:val="003D6102"/>
    <w:rsid w:val="005C6E57"/>
    <w:rsid w:val="00660211"/>
    <w:rsid w:val="008279AC"/>
    <w:rsid w:val="008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Zinovia</dc:creator>
  <cp:lastModifiedBy>Admin</cp:lastModifiedBy>
  <cp:revision>2</cp:revision>
  <dcterms:created xsi:type="dcterms:W3CDTF">2019-06-13T11:56:00Z</dcterms:created>
  <dcterms:modified xsi:type="dcterms:W3CDTF">2019-06-13T11:56:00Z</dcterms:modified>
</cp:coreProperties>
</file>