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6C" w:rsidRDefault="00E4776C" w:rsidP="00E4776C">
      <w:pPr>
        <w:pStyle w:val="a4"/>
        <w:spacing w:after="0" w:line="330" w:lineRule="atLeast"/>
        <w:jc w:val="center"/>
        <w:rPr>
          <w:rStyle w:val="a3"/>
          <w:rFonts w:cs="Times New Roman"/>
          <w:color w:val="000000"/>
        </w:rPr>
      </w:pPr>
      <w:r>
        <w:rPr>
          <w:rStyle w:val="a3"/>
          <w:rFonts w:cs="Times New Roman"/>
          <w:color w:val="000000"/>
        </w:rPr>
        <w:t xml:space="preserve">ДВНЗ </w:t>
      </w:r>
      <w:proofErr w:type="spellStart"/>
      <w:r>
        <w:rPr>
          <w:rStyle w:val="a3"/>
          <w:rFonts w:cs="Times New Roman"/>
          <w:color w:val="000000"/>
        </w:rPr>
        <w:t>“Прикарпатський</w:t>
      </w:r>
      <w:proofErr w:type="spellEnd"/>
      <w:r>
        <w:rPr>
          <w:rStyle w:val="a3"/>
          <w:rFonts w:cs="Times New Roman"/>
          <w:color w:val="000000"/>
        </w:rPr>
        <w:t xml:space="preserve"> національний університет імені Василя </w:t>
      </w:r>
      <w:proofErr w:type="spellStart"/>
      <w:r>
        <w:rPr>
          <w:rStyle w:val="a3"/>
          <w:rFonts w:cs="Times New Roman"/>
          <w:color w:val="000000"/>
        </w:rPr>
        <w:t>Стефаника”</w:t>
      </w:r>
      <w:proofErr w:type="spellEnd"/>
    </w:p>
    <w:p w:rsidR="00E4776C" w:rsidRDefault="00E4776C" w:rsidP="00E4776C">
      <w:pPr>
        <w:pStyle w:val="a4"/>
        <w:spacing w:after="0" w:line="330" w:lineRule="atLeast"/>
        <w:jc w:val="center"/>
      </w:pPr>
      <w:r>
        <w:rPr>
          <w:rStyle w:val="a3"/>
          <w:rFonts w:cs="Times New Roman"/>
          <w:color w:val="000000"/>
        </w:rPr>
        <w:t>Філософський факультет</w:t>
      </w:r>
    </w:p>
    <w:p w:rsidR="00E4776C" w:rsidRDefault="00E4776C" w:rsidP="00E4776C">
      <w:pPr>
        <w:pStyle w:val="a4"/>
        <w:spacing w:after="0" w:line="330" w:lineRule="atLeast"/>
        <w:jc w:val="center"/>
      </w:pPr>
    </w:p>
    <w:p w:rsidR="00E4776C" w:rsidRDefault="00E4776C" w:rsidP="00E4776C">
      <w:pPr>
        <w:pStyle w:val="a4"/>
        <w:spacing w:after="0" w:line="330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>ПРОГРАМОВІ ВИМОГИ</w:t>
      </w:r>
    </w:p>
    <w:p w:rsidR="00E4776C" w:rsidRDefault="00E4776C" w:rsidP="00E4776C">
      <w:pPr>
        <w:pStyle w:val="a4"/>
        <w:spacing w:after="0" w:line="330" w:lineRule="atLeast"/>
        <w:jc w:val="center"/>
        <w:rPr>
          <w:rStyle w:val="a3"/>
          <w:rFonts w:cs="Times New Roman"/>
          <w:b w:val="0"/>
          <w:bCs w:val="0"/>
          <w:color w:val="000000"/>
          <w:sz w:val="28"/>
          <w:szCs w:val="28"/>
          <w:u w:val="single"/>
        </w:rPr>
      </w:pPr>
      <w:r>
        <w:rPr>
          <w:rStyle w:val="a3"/>
          <w:rFonts w:cs="Times New Roman"/>
          <w:color w:val="000000"/>
          <w:sz w:val="28"/>
          <w:szCs w:val="28"/>
        </w:rPr>
        <w:t>ДО ДЕРЖАВНОГО ЕКЗАМЕНУ З ПСИХОЛОГІЇ</w:t>
      </w:r>
    </w:p>
    <w:p w:rsidR="00E4776C" w:rsidRDefault="00E4776C" w:rsidP="00E4776C">
      <w:pPr>
        <w:pStyle w:val="a4"/>
        <w:spacing w:after="0" w:line="330" w:lineRule="atLeast"/>
        <w:jc w:val="center"/>
        <w:rPr>
          <w:rStyle w:val="a3"/>
          <w:rFonts w:cs="Times New Roman"/>
          <w:b w:val="0"/>
          <w:bCs w:val="0"/>
          <w:color w:val="000000"/>
          <w:sz w:val="28"/>
          <w:szCs w:val="28"/>
          <w:u w:val="single"/>
        </w:rPr>
      </w:pPr>
      <w:r>
        <w:rPr>
          <w:rStyle w:val="a3"/>
          <w:rFonts w:cs="Times New Roman"/>
          <w:color w:val="000000"/>
          <w:sz w:val="28"/>
          <w:szCs w:val="28"/>
          <w:u w:val="single"/>
        </w:rPr>
        <w:t>(ДИСЦИПЛІНИ СПЕЦІАЛІЗАЦІЇ)</w:t>
      </w:r>
    </w:p>
    <w:p w:rsidR="00E4776C" w:rsidRDefault="00E4776C" w:rsidP="00E4776C">
      <w:pPr>
        <w:pStyle w:val="a4"/>
        <w:spacing w:after="0" w:line="330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</w:p>
    <w:p w:rsidR="00E4776C" w:rsidRDefault="00E4776C" w:rsidP="00E4776C">
      <w:pPr>
        <w:pStyle w:val="a4"/>
        <w:spacing w:after="0" w:line="330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>ДЛЯ СТУДЕНТІВ ДЕННОЇ, ЗАОЧНОЇ ТА ЕКСТЕРНАТНОЇ</w:t>
      </w:r>
    </w:p>
    <w:p w:rsidR="00E4776C" w:rsidRDefault="00E4776C" w:rsidP="00E4776C">
      <w:pPr>
        <w:pStyle w:val="a4"/>
        <w:spacing w:after="0" w:line="330" w:lineRule="atLeast"/>
        <w:jc w:val="center"/>
        <w:rPr>
          <w:rStyle w:val="a3"/>
          <w:rFonts w:cs="Times New Roman"/>
          <w:iCs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>ФОРМ НАВЧАННЯ</w:t>
      </w:r>
    </w:p>
    <w:p w:rsidR="00E4776C" w:rsidRDefault="00E4776C" w:rsidP="00E4776C">
      <w:pPr>
        <w:pStyle w:val="a4"/>
        <w:tabs>
          <w:tab w:val="left" w:pos="350"/>
        </w:tabs>
        <w:spacing w:after="0" w:line="330" w:lineRule="atLeast"/>
        <w:ind w:left="50"/>
        <w:jc w:val="center"/>
        <w:rPr>
          <w:b/>
          <w:bCs/>
          <w:i/>
          <w:iCs/>
          <w:sz w:val="28"/>
          <w:szCs w:val="28"/>
        </w:rPr>
      </w:pPr>
      <w:r>
        <w:rPr>
          <w:rStyle w:val="a3"/>
          <w:rFonts w:cs="Times New Roman"/>
          <w:iCs/>
          <w:color w:val="000000"/>
          <w:sz w:val="28"/>
          <w:szCs w:val="28"/>
        </w:rPr>
        <w:t>ОКР “БАКАЛАВР”</w:t>
      </w:r>
    </w:p>
    <w:p w:rsidR="00E4776C" w:rsidRDefault="00E4776C" w:rsidP="00E4776C">
      <w:pPr>
        <w:pStyle w:val="a4"/>
        <w:tabs>
          <w:tab w:val="left" w:pos="350"/>
        </w:tabs>
        <w:spacing w:after="0" w:line="330" w:lineRule="atLeast"/>
        <w:ind w:left="50"/>
        <w:jc w:val="center"/>
        <w:rPr>
          <w:b/>
          <w:bCs/>
          <w:i/>
          <w:iCs/>
          <w:sz w:val="28"/>
          <w:szCs w:val="28"/>
        </w:rPr>
      </w:pPr>
    </w:p>
    <w:p w:rsidR="00E4776C" w:rsidRDefault="00E4776C" w:rsidP="00E4776C">
      <w:pPr>
        <w:pStyle w:val="a4"/>
        <w:tabs>
          <w:tab w:val="left" w:pos="350"/>
        </w:tabs>
        <w:spacing w:after="0" w:line="330" w:lineRule="atLeast"/>
        <w:ind w:left="50"/>
        <w:jc w:val="center"/>
        <w:rPr>
          <w:rStyle w:val="a3"/>
          <w:rFonts w:cs="Times New Roman"/>
          <w:iCs/>
          <w:color w:val="000000"/>
          <w:sz w:val="28"/>
          <w:szCs w:val="28"/>
        </w:rPr>
      </w:pPr>
      <w:r>
        <w:rPr>
          <w:rStyle w:val="a3"/>
          <w:rFonts w:cs="Times New Roman"/>
          <w:iCs/>
          <w:color w:val="000000"/>
          <w:sz w:val="28"/>
          <w:szCs w:val="28"/>
        </w:rPr>
        <w:t>Спеціалізація - “</w:t>
      </w:r>
      <w:r w:rsidRPr="0070407A">
        <w:rPr>
          <w:b/>
          <w:sz w:val="28"/>
          <w:szCs w:val="28"/>
        </w:rPr>
        <w:t>СОЦІАЛЬНА ПСИХОЛОГІЯ</w:t>
      </w:r>
      <w:r w:rsidRPr="0070407A">
        <w:rPr>
          <w:rStyle w:val="a3"/>
          <w:rFonts w:cs="Times New Roman"/>
          <w:iCs/>
          <w:color w:val="000000"/>
          <w:sz w:val="28"/>
          <w:szCs w:val="28"/>
        </w:rPr>
        <w:t>”</w:t>
      </w:r>
    </w:p>
    <w:p w:rsidR="008C2C83" w:rsidRPr="0070407A" w:rsidRDefault="008C2C83" w:rsidP="00E4776C">
      <w:pPr>
        <w:pStyle w:val="a4"/>
        <w:tabs>
          <w:tab w:val="left" w:pos="350"/>
        </w:tabs>
        <w:spacing w:after="0" w:line="330" w:lineRule="atLeast"/>
        <w:ind w:left="50"/>
        <w:jc w:val="center"/>
        <w:rPr>
          <w:b/>
          <w:bCs/>
          <w:i/>
          <w:iCs/>
          <w:sz w:val="28"/>
          <w:szCs w:val="28"/>
        </w:rPr>
      </w:pPr>
    </w:p>
    <w:p w:rsidR="00485161" w:rsidRPr="008C2C83" w:rsidRDefault="00485161" w:rsidP="00485161">
      <w:pPr>
        <w:spacing w:line="115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C83">
        <w:rPr>
          <w:rFonts w:ascii="Times New Roman" w:eastAsia="PetersburgC" w:hAnsi="Times New Roman" w:cs="Times New Roman"/>
          <w:b/>
          <w:bCs/>
          <w:i/>
          <w:iCs/>
          <w:sz w:val="28"/>
          <w:szCs w:val="28"/>
        </w:rPr>
        <w:t>Основи соціально-психологічного тренінгу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300"/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Історичні передумови виникнення соціально-психологічного тренінгу.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300"/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Місце СПТ у контексті групової психотерапії, психокорекції та активного навчання.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300"/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Поняття соціально-психологічного тренінгу та його основні парадигми.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300"/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Методи й форми роботи в соціально-психологічного тренінгу. 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300"/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Групова дискусія як форма роботи у психологічному тренінгу.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300"/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Рольові ігри як форма роботи у психологічному  тренінгу.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300"/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Критерії класифікації 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 xml:space="preserve"> груп.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300"/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Основні принципи роботи 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тренінгової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 xml:space="preserve"> групи.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Основні труднощі проведення соціально-психологічного тренінгу.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Умови комплектування групи соціально-психологічного тренінгу.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Основні стадії розвитку 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тренінгової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 xml:space="preserve"> групи.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Групові норми в СПТ. Варіанти санкцій за невиконання групових норм.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 Групова згуртованість як динамічний аспект 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тренінгової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 xml:space="preserve"> групи.</w:t>
      </w:r>
    </w:p>
    <w:p w:rsidR="00485161" w:rsidRPr="00FA2B41" w:rsidRDefault="00485161" w:rsidP="00485161">
      <w:pPr>
        <w:widowControl w:val="0"/>
        <w:tabs>
          <w:tab w:val="left" w:pos="400"/>
          <w:tab w:val="left" w:pos="450"/>
        </w:tabs>
        <w:suppressAutoHyphens/>
        <w:spacing w:after="0" w:line="115" w:lineRule="atLeast"/>
        <w:ind w:left="-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 Основні вимоги до керівника групи СПТ. Ролі та функції керівника групи СПТ.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Найбільш поширені помилки керівника групи СПТ.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 Вступна частина тренінгу, її завдання, структура й психотехніки.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 Особливості стадії конфлікту в тренінгу.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 Основні характеристики робочої стадії в розвитку 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тренінгової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 xml:space="preserve"> групи.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 Особливості стадії сепарації в тренінгу.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 Проблема ефективності соціально-психологічного тренінгу.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41">
        <w:rPr>
          <w:rFonts w:ascii="Times New Roman" w:hAnsi="Times New Roman" w:cs="Times New Roman"/>
          <w:sz w:val="28"/>
          <w:szCs w:val="28"/>
        </w:rPr>
        <w:t xml:space="preserve">Основні детермінанти успішності тренінгу. </w:t>
      </w:r>
    </w:p>
    <w:p w:rsidR="00485161" w:rsidRPr="00FA2B41" w:rsidRDefault="00485161" w:rsidP="00485161">
      <w:pPr>
        <w:widowControl w:val="0"/>
        <w:numPr>
          <w:ilvl w:val="0"/>
          <w:numId w:val="7"/>
        </w:numPr>
        <w:tabs>
          <w:tab w:val="left" w:pos="400"/>
          <w:tab w:val="left" w:pos="450"/>
        </w:tabs>
        <w:suppressAutoHyphens/>
        <w:spacing w:after="0" w:line="115" w:lineRule="atLeast"/>
        <w:ind w:left="-25" w:firstLine="0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 Ефекти соціально-психологічного тренінгу.</w:t>
      </w:r>
    </w:p>
    <w:p w:rsidR="00E4776C" w:rsidRDefault="00E4776C" w:rsidP="00E477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76C" w:rsidRPr="00E4776C" w:rsidRDefault="00E4776C" w:rsidP="00E477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76C">
        <w:rPr>
          <w:rFonts w:ascii="Times New Roman" w:hAnsi="Times New Roman" w:cs="Times New Roman"/>
          <w:b/>
          <w:sz w:val="28"/>
          <w:szCs w:val="28"/>
        </w:rPr>
        <w:t>Практикум з прикладної соціальної психології</w:t>
      </w:r>
    </w:p>
    <w:p w:rsidR="00E4776C" w:rsidRPr="00E4776C" w:rsidRDefault="00E4776C" w:rsidP="00E477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Предмет і завдання прикладної соціальної психології.</w:t>
      </w:r>
    </w:p>
    <w:p w:rsidR="00E4776C" w:rsidRPr="00E4776C" w:rsidRDefault="00E4776C" w:rsidP="00E477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Структура та функції прикладної соціальної психології..</w:t>
      </w:r>
    </w:p>
    <w:p w:rsidR="00E4776C" w:rsidRPr="00E4776C" w:rsidRDefault="00E4776C" w:rsidP="00E477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Специфіка прикладних досліджень у соціальній психології.</w:t>
      </w:r>
    </w:p>
    <w:p w:rsidR="00E4776C" w:rsidRPr="00E4776C" w:rsidRDefault="00E4776C" w:rsidP="00E477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Роль та обов’язки соціального психолога.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Процедура проведення соціально-психологічної діагностики.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основних методів соціально-психологічної діагностики.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Особливості застосування основних методів соціально-психологічної діагностики  в прикладній соціальній психології.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Використання опитування в  соціально-психологічній діагностиці.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Особливості проведення інтерв’ю.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Анкетування в прикладній соціальній психології.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Види запитань, що використовуються в інтерв’ю та анкетуванні.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Основні правила складання анкет.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Контент-аналіз як </w:t>
      </w:r>
      <w:proofErr w:type="spellStart"/>
      <w:r w:rsidRPr="00E4776C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E4776C">
        <w:rPr>
          <w:rFonts w:ascii="Times New Roman" w:hAnsi="Times New Roman" w:cs="Times New Roman"/>
          <w:sz w:val="28"/>
          <w:szCs w:val="28"/>
        </w:rPr>
        <w:t xml:space="preserve"> різновид методу вивчення продуктів діяльності.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Зміст основних процедур контент-аналізу.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Тестування соціально-психологічних явищ.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Критерії класифікації тестів. Основні типи вимірювальних шкал (шкала найменувань, шкала порядку, шкала інтервалів, шкала відношень).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Види тестів.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Нетрадиційні методи  соціально-психологічної діагностики.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Види соціометричних критеріїв для діагностики міжособистісних стосунків.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Процедура проведення соціометричного дослідження.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 Особливості діагностика масових соціально-психологічних явищ.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Сутність соціально-психологічного клімату та чинники його формування. 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Особливості сприятливого соціально-психологічного клімату. Показники, які визначають стан соціально-психологічного клімату.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Сутність та специфічні особливості методу експертного оцінювання.</w:t>
      </w:r>
    </w:p>
    <w:p w:rsidR="00E4776C" w:rsidRPr="00E4776C" w:rsidRDefault="00E4776C" w:rsidP="00E477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76C">
        <w:rPr>
          <w:rFonts w:ascii="Times New Roman" w:hAnsi="Times New Roman" w:cs="Times New Roman"/>
          <w:sz w:val="28"/>
          <w:szCs w:val="28"/>
        </w:rPr>
        <w:t>Характеритика</w:t>
      </w:r>
      <w:proofErr w:type="spellEnd"/>
      <w:r w:rsidRPr="00E4776C">
        <w:rPr>
          <w:rFonts w:ascii="Times New Roman" w:hAnsi="Times New Roman" w:cs="Times New Roman"/>
          <w:sz w:val="28"/>
          <w:szCs w:val="28"/>
        </w:rPr>
        <w:t xml:space="preserve"> етапів оцінної діяльності експерта. Причини порушення достовірності результатів експертного оцінювання.</w:t>
      </w:r>
    </w:p>
    <w:p w:rsidR="00E4776C" w:rsidRPr="00E4776C" w:rsidRDefault="00E4776C" w:rsidP="00E4776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4776C" w:rsidRPr="00485161" w:rsidRDefault="00485161" w:rsidP="00E4776C">
      <w:pPr>
        <w:pStyle w:val="a6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85161">
        <w:rPr>
          <w:rFonts w:ascii="Times New Roman" w:hAnsi="Times New Roman" w:cs="Times New Roman"/>
          <w:b/>
          <w:i/>
          <w:sz w:val="28"/>
          <w:szCs w:val="28"/>
        </w:rPr>
        <w:t>Соціально-психологічні технології впливу на особистість і групу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>Зміст поняття «психологічний вплив» та його типологія.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>Поняття стратегій психологічного впливу.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Pr="00485161">
        <w:rPr>
          <w:rFonts w:ascii="Times New Roman" w:hAnsi="Times New Roman" w:cs="Times New Roman"/>
          <w:color w:val="000000"/>
          <w:sz w:val="28"/>
          <w:szCs w:val="28"/>
        </w:rPr>
        <w:t>аргументації (переконування). Умови та правила ефективної аргументації (за О.Сидоренко).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>Техніки аргументації.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</w:t>
      </w:r>
      <w:proofErr w:type="spellStart"/>
      <w:r w:rsidRPr="00485161">
        <w:rPr>
          <w:rFonts w:ascii="Times New Roman" w:hAnsi="Times New Roman" w:cs="Times New Roman"/>
          <w:color w:val="000000"/>
          <w:sz w:val="28"/>
          <w:szCs w:val="28"/>
        </w:rPr>
        <w:t>самопросування</w:t>
      </w:r>
      <w:proofErr w:type="spellEnd"/>
      <w:r w:rsidRPr="004851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5161">
        <w:rPr>
          <w:rFonts w:ascii="Times New Roman" w:hAnsi="Times New Roman" w:cs="Times New Roman"/>
          <w:sz w:val="28"/>
          <w:szCs w:val="28"/>
        </w:rPr>
        <w:t xml:space="preserve"> </w:t>
      </w:r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Техніки </w:t>
      </w:r>
      <w:proofErr w:type="spellStart"/>
      <w:r w:rsidRPr="00485161">
        <w:rPr>
          <w:rFonts w:ascii="Times New Roman" w:hAnsi="Times New Roman" w:cs="Times New Roman"/>
          <w:color w:val="000000"/>
          <w:sz w:val="28"/>
          <w:szCs w:val="28"/>
        </w:rPr>
        <w:t>самопросування</w:t>
      </w:r>
      <w:proofErr w:type="spellEnd"/>
      <w:r w:rsidRPr="004851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>Психологічний напад як деструктивний вплив.</w:t>
      </w:r>
      <w:r w:rsidR="00485161"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161">
        <w:rPr>
          <w:rFonts w:ascii="Times New Roman" w:hAnsi="Times New Roman" w:cs="Times New Roman"/>
          <w:color w:val="000000"/>
          <w:sz w:val="28"/>
          <w:szCs w:val="28"/>
        </w:rPr>
        <w:t>Форми психологічного нападу.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>Примус (примушування) як деструктивний вплив.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 xml:space="preserve">Поняття, ознаки та критерії </w:t>
      </w:r>
      <w:r w:rsidRPr="00485161">
        <w:rPr>
          <w:rFonts w:ascii="Times New Roman" w:hAnsi="Times New Roman" w:cs="Times New Roman"/>
          <w:color w:val="000000"/>
          <w:sz w:val="28"/>
          <w:szCs w:val="28"/>
        </w:rPr>
        <w:t>маніпуляції.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Головні складові </w:t>
      </w:r>
      <w:proofErr w:type="spellStart"/>
      <w:r w:rsidRPr="00485161">
        <w:rPr>
          <w:rFonts w:ascii="Times New Roman" w:hAnsi="Times New Roman" w:cs="Times New Roman"/>
          <w:color w:val="000000"/>
          <w:sz w:val="28"/>
          <w:szCs w:val="28"/>
        </w:rPr>
        <w:t>маніпулятивного</w:t>
      </w:r>
      <w:proofErr w:type="spellEnd"/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 впливу.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>Види маніпуляції: маніпуляція образами.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>Види маніпуляції: конвенціональна маніпуляція.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Види маніпуляції: </w:t>
      </w:r>
      <w:proofErr w:type="spellStart"/>
      <w:r w:rsidRPr="00485161">
        <w:rPr>
          <w:rFonts w:ascii="Times New Roman" w:hAnsi="Times New Roman" w:cs="Times New Roman"/>
          <w:color w:val="000000"/>
          <w:sz w:val="28"/>
          <w:szCs w:val="28"/>
        </w:rPr>
        <w:t>операціонально-предметна</w:t>
      </w:r>
      <w:proofErr w:type="spellEnd"/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 маніпуляція.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Види маніпуляції: експлуатація особистості. 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>Маніпуляція духовністю.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</w:t>
      </w:r>
      <w:proofErr w:type="spellStart"/>
      <w:r w:rsidRPr="00485161">
        <w:rPr>
          <w:rFonts w:ascii="Times New Roman" w:hAnsi="Times New Roman" w:cs="Times New Roman"/>
          <w:color w:val="000000"/>
          <w:sz w:val="28"/>
          <w:szCs w:val="28"/>
        </w:rPr>
        <w:t>маніпулятивних</w:t>
      </w:r>
      <w:proofErr w:type="spellEnd"/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технологій.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</w:t>
      </w:r>
      <w:proofErr w:type="spellStart"/>
      <w:r w:rsidRPr="00485161">
        <w:rPr>
          <w:rFonts w:ascii="Times New Roman" w:hAnsi="Times New Roman" w:cs="Times New Roman"/>
          <w:color w:val="000000"/>
          <w:sz w:val="28"/>
          <w:szCs w:val="28"/>
        </w:rPr>
        <w:t>маніпулятивних</w:t>
      </w:r>
      <w:proofErr w:type="spellEnd"/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 технік.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>Індикатори наявності маніпуляції в міжособистісній взаємодії.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61">
        <w:rPr>
          <w:rFonts w:ascii="Times New Roman" w:hAnsi="Times New Roman" w:cs="Times New Roman"/>
          <w:color w:val="000000"/>
          <w:sz w:val="28"/>
          <w:szCs w:val="28"/>
        </w:rPr>
        <w:t xml:space="preserve">Прийоми протидії маніпуляції (за Є </w:t>
      </w:r>
      <w:proofErr w:type="spellStart"/>
      <w:r w:rsidRPr="00485161">
        <w:rPr>
          <w:rFonts w:ascii="Times New Roman" w:hAnsi="Times New Roman" w:cs="Times New Roman"/>
          <w:color w:val="000000"/>
          <w:sz w:val="28"/>
          <w:szCs w:val="28"/>
        </w:rPr>
        <w:t>Доценко</w:t>
      </w:r>
      <w:proofErr w:type="spellEnd"/>
      <w:r w:rsidRPr="0048516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lastRenderedPageBreak/>
        <w:t>Характеристика спірних видів пс</w:t>
      </w:r>
      <w:r w:rsidR="00FA2B41" w:rsidRPr="00485161">
        <w:rPr>
          <w:rFonts w:ascii="Times New Roman" w:hAnsi="Times New Roman" w:cs="Times New Roman"/>
          <w:sz w:val="28"/>
          <w:szCs w:val="28"/>
        </w:rPr>
        <w:t>ихологічного впливу: навіювання, зараження.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>Характеристика спірних видів психологічного впливу: пробудження імпульсу до наслідування.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>Характеристика спірних видів психологічного впливу: формування прихильності цільової персони.</w:t>
      </w:r>
    </w:p>
    <w:p w:rsidR="00E4776C" w:rsidRPr="00485161" w:rsidRDefault="00E4776C" w:rsidP="00485161">
      <w:pPr>
        <w:pStyle w:val="a6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 xml:space="preserve">Характеристика спірних видів </w:t>
      </w:r>
      <w:r w:rsidR="00FA2B41" w:rsidRPr="00485161">
        <w:rPr>
          <w:rFonts w:ascii="Times New Roman" w:hAnsi="Times New Roman" w:cs="Times New Roman"/>
          <w:sz w:val="28"/>
          <w:szCs w:val="28"/>
        </w:rPr>
        <w:t>психологічного впливу: прохання; ігнорування.</w:t>
      </w:r>
    </w:p>
    <w:p w:rsidR="00E4776C" w:rsidRDefault="00E4776C" w:rsidP="00E47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B41" w:rsidRPr="00FA2B41" w:rsidRDefault="00FA2B41" w:rsidP="00FA2B4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Етнопсихологія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Предмет, об’єкт, функції, завдання та перспективні напрями етнопсихології, зв’язок з іншими науковими дисциплінами.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Основні етапи становлення етнопсихології як науки. Роль Г.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Штейнталя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Лацаруса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 xml:space="preserve"> у вивченні "психології народів".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Концепції "школи народів" В.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Вундта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 xml:space="preserve"> та "народного духу" Г.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Лебона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 xml:space="preserve"> і розвиток етнічної психології.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Становлення вітчизняної етнопсихології. Сучасна українська школа етнічної психології.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 Теоретичні орієнтації етнопсихологічних досліджень. Зв'язок етнопсихології та культури.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Специфіка крос-культурного дослідження. Наукові підходи до вивчення етнопсихологічних явищ. 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Природний експеримент в етнопсихології. Парадокс Р.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Лап’єра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>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Лабораторний експеримент в етнопсихології. Методи "вільного описування".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Асоціативний експеримент в етнопсихології.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Застосування соціально-психологічних методів в етнопсихології.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Соціально-психологічна сутність і співвідношення понять «етнос», «нація». 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325"/>
          <w:tab w:val="left" w:pos="375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Типологія етнічних спільнот.  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400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Основні теорії етногенезу. Етногенез української нації.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400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Види етнічних стереотипів. Причини та умови 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стереотипізації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>. Етноцентризм і явище "ефекту призми".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400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Поняття етнічного конфлікту. Класифікація етнічних конфліктів.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400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Об’єктивні й суб’єктивні умови виникнення етнічних конфліктів. Теорії розвитку етнічних конфліктів.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400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Стадії розвитку етнічних конфліктів. Основні напрями попередження й подолання етнічних конфліктів.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400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Ментальність і національний характер: сутність та співвідношення понять.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400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>Звичаї українського етносу. Релігія та церква в  житті українців.</w:t>
      </w:r>
    </w:p>
    <w:p w:rsidR="00FA2B41" w:rsidRPr="00FA2B41" w:rsidRDefault="00FA2B41" w:rsidP="00FA2B41">
      <w:pPr>
        <w:widowControl w:val="0"/>
        <w:numPr>
          <w:ilvl w:val="0"/>
          <w:numId w:val="8"/>
        </w:numPr>
        <w:tabs>
          <w:tab w:val="left" w:pos="400"/>
        </w:tabs>
        <w:suppressAutoHyphens/>
        <w:spacing w:after="0" w:line="115" w:lineRule="atLeast"/>
        <w:ind w:left="-25" w:firstLine="25"/>
        <w:jc w:val="both"/>
        <w:rPr>
          <w:rFonts w:ascii="Times New Roman" w:hAnsi="Times New Roman" w:cs="Times New Roman"/>
          <w:sz w:val="28"/>
          <w:szCs w:val="28"/>
        </w:rPr>
      </w:pPr>
      <w:r w:rsidRPr="00FA2B41">
        <w:rPr>
          <w:rFonts w:ascii="Times New Roman" w:hAnsi="Times New Roman" w:cs="Times New Roman"/>
          <w:sz w:val="28"/>
          <w:szCs w:val="28"/>
        </w:rPr>
        <w:t xml:space="preserve">Етапи становлення етнічної ідентичності. Проблема етнічної </w:t>
      </w:r>
      <w:proofErr w:type="spellStart"/>
      <w:r w:rsidRPr="00FA2B41">
        <w:rPr>
          <w:rFonts w:ascii="Times New Roman" w:hAnsi="Times New Roman" w:cs="Times New Roman"/>
          <w:sz w:val="28"/>
          <w:szCs w:val="28"/>
        </w:rPr>
        <w:t>маргінальності</w:t>
      </w:r>
      <w:proofErr w:type="spellEnd"/>
      <w:r w:rsidRPr="00FA2B41">
        <w:rPr>
          <w:rFonts w:ascii="Times New Roman" w:hAnsi="Times New Roman" w:cs="Times New Roman"/>
          <w:sz w:val="28"/>
          <w:szCs w:val="28"/>
        </w:rPr>
        <w:t>.</w:t>
      </w:r>
    </w:p>
    <w:p w:rsidR="00FA2B41" w:rsidRDefault="00FA2B41" w:rsidP="00FA2B41">
      <w:pPr>
        <w:tabs>
          <w:tab w:val="left" w:pos="318"/>
        </w:tabs>
        <w:jc w:val="center"/>
        <w:rPr>
          <w:b/>
          <w:bCs/>
          <w:i/>
          <w:iCs/>
          <w:sz w:val="28"/>
          <w:szCs w:val="28"/>
        </w:rPr>
      </w:pPr>
    </w:p>
    <w:p w:rsidR="0005381B" w:rsidRPr="0005381B" w:rsidRDefault="0005381B" w:rsidP="0005381B">
      <w:pPr>
        <w:tabs>
          <w:tab w:val="num" w:pos="180"/>
          <w:tab w:val="left" w:pos="360"/>
          <w:tab w:val="num" w:pos="10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5381B">
        <w:rPr>
          <w:rFonts w:ascii="Times New Roman" w:hAnsi="Times New Roman" w:cs="Times New Roman"/>
          <w:b/>
          <w:i/>
          <w:sz w:val="28"/>
          <w:szCs w:val="28"/>
        </w:rPr>
        <w:t>Медіапсихологія</w:t>
      </w:r>
      <w:proofErr w:type="spellEnd"/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1.   Предмет і завдання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медіапсихології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Зв'язок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медіапсихології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 іншими галузями наукового знання.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   Структура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медіапсихології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Актуальні проблеми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медіапсихології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   Віддалені і безпосередні наслідки інформаційної травми.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2.   Принципи конструктивної подачі інформації.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   Розвиток масової комунікації. Структура масової комунікації.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   Форми та формати масової комунікації.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   Характеристика основних методів дослідження масових комунікацій.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   Теорії та моделі масових комунікацій.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5.   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Медіакультура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як соціально-психологічний феномен.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6.   Психологія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медіакультури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полікультурному світі. Теоретична і практична значущість дослідження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медіакультури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7.   Перспективні напрями вивчення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медіакультури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рамках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медіапсихології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8.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</w:t>
      </w: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Аудиторія як об'єкт і суб'єкт комунікації . Види аудиторії 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</w:t>
      </w: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Ефекти впливу ЗМІ на аудиторію.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10.  Психологічні методи впливу мас-медіа на аудиторію.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11.  Психологія сприйняття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медіапродукції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мас-медіа і ставлення особистості до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медіапродукту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12.  Вплив телебачення на когнітивний і емоційний розвиток дітей і молоді.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13.  Міф як результат масової комунікації.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14.  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Медіаосвіта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як проблема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медіапсихології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Цілі, завдання та напрями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медіаосвіти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15.  Зарубіжні та вітчизняні концепції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медіаосвіти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16.  Роль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медіаосвітніх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стратегій і технологій в оптимізації взаємодії дії ЗМІ і молодіжної аудиторії.</w:t>
      </w:r>
    </w:p>
    <w:p w:rsidR="0005381B" w:rsidRPr="0005381B" w:rsidRDefault="0005381B" w:rsidP="000538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17.  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Медіаіммунітет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особистості: структура та функції.</w:t>
      </w:r>
    </w:p>
    <w:p w:rsidR="0005381B" w:rsidRPr="0005381B" w:rsidRDefault="0005381B" w:rsidP="0005381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18.  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Медіакомпетентність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структура, критерії та функції.</w:t>
      </w:r>
    </w:p>
    <w:p w:rsidR="0005381B" w:rsidRPr="0005381B" w:rsidRDefault="0005381B" w:rsidP="0005381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19.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Сутність явища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Інтернет-залежності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її симптоми.</w:t>
      </w:r>
    </w:p>
    <w:p w:rsidR="0005381B" w:rsidRPr="0005381B" w:rsidRDefault="0005381B" w:rsidP="0005381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Мультфільми: вплив на свідомість і поведінку дитини.</w:t>
      </w:r>
    </w:p>
    <w:p w:rsidR="0005381B" w:rsidRPr="0005381B" w:rsidRDefault="0005381B" w:rsidP="0005381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21.  Поняття про рекламу як форму масової комунікації. Структура рекламного повідомлення.</w:t>
      </w:r>
    </w:p>
    <w:p w:rsidR="0005381B" w:rsidRPr="0005381B" w:rsidRDefault="0005381B" w:rsidP="000538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Мас-медіа як інструмент маніпулювання.</w:t>
      </w:r>
    </w:p>
    <w:p w:rsidR="0005381B" w:rsidRPr="0005381B" w:rsidRDefault="0005381B" w:rsidP="000538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Медіа як агент соціалізації.  Аналіз проблеми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медіасоціалізації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 психологічних дослідженнях.</w:t>
      </w:r>
    </w:p>
    <w:p w:rsidR="0005381B" w:rsidRPr="0005381B" w:rsidRDefault="0005381B" w:rsidP="000538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Переваги та ризики 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медіасоціалізації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05381B" w:rsidRPr="0005381B" w:rsidRDefault="0005381B" w:rsidP="000538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25.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proofErr w:type="spellStart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Медіасередовище</w:t>
      </w:r>
      <w:proofErr w:type="spellEnd"/>
      <w:r w:rsidRPr="000538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зміст та характеристика поняття.</w:t>
      </w:r>
    </w:p>
    <w:p w:rsidR="0005381B" w:rsidRPr="00E4776C" w:rsidRDefault="0005381B" w:rsidP="00E47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76C" w:rsidRPr="00E4776C" w:rsidRDefault="00E4776C" w:rsidP="00E4776C">
      <w:pPr>
        <w:tabs>
          <w:tab w:val="left" w:pos="318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77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Психологічні технології управління  персоналом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76C">
        <w:rPr>
          <w:rFonts w:ascii="Times New Roman" w:hAnsi="Times New Roman" w:cs="Times New Roman"/>
          <w:sz w:val="28"/>
          <w:szCs w:val="28"/>
        </w:rPr>
        <w:t>Психолого-організаційні</w:t>
      </w:r>
      <w:proofErr w:type="spellEnd"/>
      <w:r w:rsidRPr="00E4776C">
        <w:rPr>
          <w:rFonts w:ascii="Times New Roman" w:hAnsi="Times New Roman" w:cs="Times New Roman"/>
          <w:sz w:val="28"/>
          <w:szCs w:val="28"/>
        </w:rPr>
        <w:t xml:space="preserve"> технології як різновид психологічних технологій управління персоналом.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Технологічний підхід в роботі організаційних психологів.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76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4776C">
        <w:rPr>
          <w:rFonts w:ascii="Times New Roman" w:hAnsi="Times New Roman" w:cs="Times New Roman"/>
          <w:sz w:val="28"/>
          <w:szCs w:val="28"/>
        </w:rPr>
        <w:t xml:space="preserve"> - організаційна технологія управління персоналом: її компоненти та структура.  Види </w:t>
      </w:r>
      <w:proofErr w:type="spellStart"/>
      <w:r w:rsidRPr="00E4776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4776C">
        <w:rPr>
          <w:rFonts w:ascii="Times New Roman" w:hAnsi="Times New Roman" w:cs="Times New Roman"/>
          <w:sz w:val="28"/>
          <w:szCs w:val="28"/>
        </w:rPr>
        <w:t xml:space="preserve"> - організаційних технологій.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Поняття про інтерактивні техніки та їх роль у реалізації технологічного підходу в роботі організаційних психологів. Види технік.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Організаційно-спрямовуючі інтерактивні техніки  в роботі з персоналом організації.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Змістовно-смислові інтерактивні техніки в роботі з персоналом організації.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Застосування рольових ігор та тренінгів для психологічної підготовки менеджерів і персоналу організацій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lastRenderedPageBreak/>
        <w:t>Загальні принципи і методика вивчення особливостей професійно-управлінського самовизначення менеджерів персоналу.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Загальні принципи і методика вивчення управлінської культури менеджерів персоналу.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Загальні принципи і методика вивчення прийняття управлінських рішень менеджерів персоналу.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Загальні принципи і методика вивчення міжособистісних стосунків в організації.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Загальні принципи і методика вивчення психологічного клімату в організації.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Загальні принципи і методика вивчення комунікативних бар’єрів в організації.</w:t>
      </w:r>
    </w:p>
    <w:p w:rsidR="00E4776C" w:rsidRPr="00E4776C" w:rsidRDefault="00E4776C" w:rsidP="00E4776C">
      <w:pPr>
        <w:pStyle w:val="a6"/>
        <w:widowControl w:val="0"/>
        <w:numPr>
          <w:ilvl w:val="0"/>
          <w:numId w:val="4"/>
        </w:numPr>
        <w:tabs>
          <w:tab w:val="left" w:pos="318"/>
          <w:tab w:val="left" w:pos="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6C">
        <w:rPr>
          <w:rFonts w:ascii="Times New Roman" w:hAnsi="Times New Roman" w:cs="Times New Roman"/>
          <w:sz w:val="28"/>
          <w:szCs w:val="28"/>
        </w:rPr>
        <w:t>Загальні принципи і методика вивчення синдрому професійного вигорання персоналу в організації.</w:t>
      </w:r>
    </w:p>
    <w:p w:rsidR="00E4776C" w:rsidRDefault="00E4776C" w:rsidP="00E4776C">
      <w:pPr>
        <w:pStyle w:val="a6"/>
        <w:ind w:left="360"/>
        <w:jc w:val="both"/>
      </w:pPr>
    </w:p>
    <w:p w:rsidR="0005381B" w:rsidRPr="0005381B" w:rsidRDefault="0005381B" w:rsidP="0005381B">
      <w:pPr>
        <w:pStyle w:val="5"/>
        <w:numPr>
          <w:ilvl w:val="4"/>
          <w:numId w:val="5"/>
        </w:numPr>
        <w:jc w:val="center"/>
        <w:rPr>
          <w:rFonts w:cs="Times New Roman"/>
        </w:rPr>
      </w:pPr>
      <w:r w:rsidRPr="0005381B">
        <w:rPr>
          <w:rFonts w:cs="Times New Roman"/>
          <w:sz w:val="28"/>
          <w:szCs w:val="28"/>
          <w:lang w:val="uk-UA"/>
        </w:rPr>
        <w:t>Психологічні технології ведення переговорів і вирішення конфліктів</w:t>
      </w:r>
    </w:p>
    <w:p w:rsidR="0005381B" w:rsidRPr="0005381B" w:rsidRDefault="0005381B" w:rsidP="0005381B">
      <w:pPr>
        <w:jc w:val="center"/>
        <w:rPr>
          <w:rFonts w:ascii="Times New Roman" w:hAnsi="Times New Roman" w:cs="Times New Roman"/>
        </w:rPr>
      </w:pP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 xml:space="preserve">Технологія </w:t>
      </w:r>
      <w:proofErr w:type="spellStart"/>
      <w:r w:rsidRPr="0005381B">
        <w:rPr>
          <w:rFonts w:ascii="Times New Roman" w:hAnsi="Times New Roman" w:cs="Times New Roman"/>
          <w:sz w:val="28"/>
          <w:szCs w:val="28"/>
          <w:lang w:val="en-US"/>
        </w:rPr>
        <w:t>проведення</w:t>
      </w:r>
      <w:proofErr w:type="spellEnd"/>
      <w:r w:rsidRPr="00053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1B">
        <w:rPr>
          <w:rFonts w:ascii="Times New Roman" w:hAnsi="Times New Roman" w:cs="Times New Roman"/>
          <w:sz w:val="28"/>
          <w:szCs w:val="28"/>
        </w:rPr>
        <w:t>конфліктологічної</w:t>
      </w:r>
      <w:proofErr w:type="spellEnd"/>
      <w:r w:rsidRPr="0005381B">
        <w:rPr>
          <w:rFonts w:ascii="Times New Roman" w:hAnsi="Times New Roman" w:cs="Times New Roman"/>
          <w:sz w:val="28"/>
          <w:szCs w:val="28"/>
        </w:rPr>
        <w:t xml:space="preserve"> експертизи. 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>Класифікація технологій розв’язання конфліктів.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 xml:space="preserve">Умови, чинники та критерії конструктивного розв’язання конфлікту. 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 xml:space="preserve">Форми врегулювання конфліктів за допомогою третьої сторони. 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 xml:space="preserve">Характеристика переговорів як специфічного виду діяльності щодо вирішення конфліктів. Етапи переговорного процесу. 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 xml:space="preserve">Чинники та критерії конструктивного розв’язання конфлікту. Чинники, що ускладнюють розв’язання конфлікту. 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 xml:space="preserve">Медіація як форма посередництва у конфлікті. Етапи медіації. 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 xml:space="preserve">Принципи </w:t>
      </w:r>
      <w:proofErr w:type="spellStart"/>
      <w:r w:rsidRPr="0005381B">
        <w:rPr>
          <w:rFonts w:ascii="Times New Roman" w:hAnsi="Times New Roman" w:cs="Times New Roman"/>
          <w:sz w:val="28"/>
          <w:szCs w:val="28"/>
        </w:rPr>
        <w:t>медіаторської</w:t>
      </w:r>
      <w:proofErr w:type="spellEnd"/>
      <w:r w:rsidRPr="0005381B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>Стратегії і тактичні прийоми, які використовуються в переговорах.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>Основні положення методу принципового ведення переговорів (за Р.Фішером, У.Юрі).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>Форми завершення конфліктів.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 xml:space="preserve">Поняття </w:t>
      </w:r>
      <w:proofErr w:type="spellStart"/>
      <w:r w:rsidRPr="0005381B">
        <w:rPr>
          <w:rFonts w:ascii="Times New Roman" w:hAnsi="Times New Roman" w:cs="Times New Roman"/>
          <w:sz w:val="28"/>
          <w:szCs w:val="28"/>
        </w:rPr>
        <w:t>“управління</w:t>
      </w:r>
      <w:proofErr w:type="spellEnd"/>
      <w:r w:rsidRPr="00053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B">
        <w:rPr>
          <w:rFonts w:ascii="Times New Roman" w:hAnsi="Times New Roman" w:cs="Times New Roman"/>
          <w:sz w:val="28"/>
          <w:szCs w:val="28"/>
        </w:rPr>
        <w:t>конфліктом”</w:t>
      </w:r>
      <w:proofErr w:type="spellEnd"/>
      <w:r w:rsidRPr="0005381B">
        <w:rPr>
          <w:rFonts w:ascii="Times New Roman" w:hAnsi="Times New Roman" w:cs="Times New Roman"/>
          <w:sz w:val="28"/>
          <w:szCs w:val="28"/>
        </w:rPr>
        <w:t>. Зміст основних напрямів управління конфліктами.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 xml:space="preserve">Психопрофілактика конфліктів: основні завдання, характеристика, види. 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>Шляхи попередження  конфліктів. Умови й способи стимулювання конфлікту.</w:t>
      </w:r>
    </w:p>
    <w:p w:rsidR="0005381B" w:rsidRPr="0005381B" w:rsidRDefault="0005381B" w:rsidP="0005381B">
      <w:pPr>
        <w:numPr>
          <w:ilvl w:val="1"/>
          <w:numId w:val="6"/>
        </w:numPr>
        <w:tabs>
          <w:tab w:val="clear" w:pos="1440"/>
          <w:tab w:val="num" w:pos="180"/>
          <w:tab w:val="left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5381B">
        <w:rPr>
          <w:rFonts w:ascii="Times New Roman" w:hAnsi="Times New Roman" w:cs="Times New Roman"/>
          <w:sz w:val="28"/>
          <w:szCs w:val="28"/>
        </w:rPr>
        <w:t xml:space="preserve"> Поняття про </w:t>
      </w:r>
      <w:proofErr w:type="spellStart"/>
      <w:r w:rsidRPr="0005381B">
        <w:rPr>
          <w:rFonts w:ascii="Times New Roman" w:hAnsi="Times New Roman" w:cs="Times New Roman"/>
          <w:sz w:val="28"/>
          <w:szCs w:val="28"/>
        </w:rPr>
        <w:t>конфліктофобію</w:t>
      </w:r>
      <w:proofErr w:type="spellEnd"/>
      <w:r w:rsidRPr="0005381B">
        <w:rPr>
          <w:rFonts w:ascii="Times New Roman" w:hAnsi="Times New Roman" w:cs="Times New Roman"/>
          <w:sz w:val="28"/>
          <w:szCs w:val="28"/>
        </w:rPr>
        <w:t xml:space="preserve">, її прояви та причини. </w:t>
      </w:r>
      <w:proofErr w:type="spellStart"/>
      <w:r w:rsidRPr="0005381B">
        <w:rPr>
          <w:rFonts w:ascii="Times New Roman" w:hAnsi="Times New Roman" w:cs="Times New Roman"/>
          <w:sz w:val="28"/>
          <w:szCs w:val="28"/>
        </w:rPr>
        <w:t>Конфліктостійкість</w:t>
      </w:r>
      <w:proofErr w:type="spellEnd"/>
      <w:r w:rsidRPr="0005381B">
        <w:rPr>
          <w:rFonts w:ascii="Times New Roman" w:hAnsi="Times New Roman" w:cs="Times New Roman"/>
          <w:sz w:val="28"/>
          <w:szCs w:val="28"/>
        </w:rPr>
        <w:t xml:space="preserve"> як вид психологічної стійкості особистості. </w:t>
      </w:r>
    </w:p>
    <w:p w:rsidR="0005381B" w:rsidRDefault="0005381B" w:rsidP="0005381B">
      <w:pPr>
        <w:tabs>
          <w:tab w:val="num" w:pos="180"/>
          <w:tab w:val="left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81B" w:rsidRDefault="0005381B" w:rsidP="0005381B">
      <w:pPr>
        <w:tabs>
          <w:tab w:val="num" w:pos="180"/>
          <w:tab w:val="left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81B" w:rsidRPr="0005381B" w:rsidRDefault="0005381B" w:rsidP="0005381B">
      <w:pPr>
        <w:tabs>
          <w:tab w:val="num" w:pos="180"/>
          <w:tab w:val="left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2A62" w:rsidRDefault="00B87B57"/>
    <w:sectPr w:rsidR="00182A62" w:rsidSect="00C07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PetersburgC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957EEA"/>
    <w:multiLevelType w:val="hybridMultilevel"/>
    <w:tmpl w:val="D6AC0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D23AE"/>
    <w:multiLevelType w:val="hybridMultilevel"/>
    <w:tmpl w:val="1EDADC5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A2971"/>
    <w:multiLevelType w:val="hybridMultilevel"/>
    <w:tmpl w:val="0A104C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A4774"/>
    <w:multiLevelType w:val="hybridMultilevel"/>
    <w:tmpl w:val="C876F39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4776C"/>
    <w:rsid w:val="0005381B"/>
    <w:rsid w:val="0020633E"/>
    <w:rsid w:val="00416D76"/>
    <w:rsid w:val="00485161"/>
    <w:rsid w:val="008C2C83"/>
    <w:rsid w:val="009554E9"/>
    <w:rsid w:val="00B87B57"/>
    <w:rsid w:val="00C070FD"/>
    <w:rsid w:val="00C80E22"/>
    <w:rsid w:val="00DA16B2"/>
    <w:rsid w:val="00E4776C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FD"/>
  </w:style>
  <w:style w:type="paragraph" w:styleId="5">
    <w:name w:val="heading 5"/>
    <w:basedOn w:val="a"/>
    <w:next w:val="a"/>
    <w:link w:val="50"/>
    <w:qFormat/>
    <w:rsid w:val="0005381B"/>
    <w:pPr>
      <w:widowControl w:val="0"/>
      <w:tabs>
        <w:tab w:val="num" w:pos="2160"/>
      </w:tabs>
      <w:suppressAutoHyphens/>
      <w:spacing w:before="240" w:after="60" w:line="240" w:lineRule="auto"/>
      <w:ind w:left="2160" w:hanging="360"/>
      <w:outlineLvl w:val="4"/>
    </w:pPr>
    <w:rPr>
      <w:rFonts w:ascii="Times New Roman" w:eastAsia="WenQuanYi Micro Hei" w:hAnsi="Times New Roman" w:cs="FreeSans"/>
      <w:b/>
      <w:bCs/>
      <w:i/>
      <w:iCs/>
      <w:kern w:val="1"/>
      <w:sz w:val="26"/>
      <w:szCs w:val="26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76C"/>
    <w:rPr>
      <w:b/>
      <w:bCs/>
    </w:rPr>
  </w:style>
  <w:style w:type="paragraph" w:styleId="a4">
    <w:name w:val="Body Text"/>
    <w:basedOn w:val="a"/>
    <w:link w:val="a5"/>
    <w:rsid w:val="00E4776C"/>
    <w:pPr>
      <w:widowControl w:val="0"/>
      <w:suppressAutoHyphens/>
      <w:spacing w:after="120" w:line="240" w:lineRule="auto"/>
    </w:pPr>
    <w:rPr>
      <w:rFonts w:ascii="Times New Roman" w:eastAsia="WenQuanYi Micro Hei" w:hAnsi="Times New Roman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4776C"/>
    <w:rPr>
      <w:rFonts w:ascii="Times New Roman" w:eastAsia="WenQuanYi Micro Hei" w:hAnsi="Times New Roman" w:cs="FreeSans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4776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5381B"/>
    <w:rPr>
      <w:rFonts w:ascii="Times New Roman" w:eastAsia="WenQuanYi Micro Hei" w:hAnsi="Times New Roman" w:cs="FreeSans"/>
      <w:b/>
      <w:bCs/>
      <w:i/>
      <w:iCs/>
      <w:kern w:val="1"/>
      <w:sz w:val="26"/>
      <w:szCs w:val="26"/>
      <w:lang w:val="ru-RU" w:eastAsia="zh-CN" w:bidi="hi-IN"/>
    </w:rPr>
  </w:style>
  <w:style w:type="paragraph" w:customStyle="1" w:styleId="m-1984247354831141228gmail-msolistparagraph">
    <w:name w:val="m_-1984247354831141228gmail-msolistparagraph"/>
    <w:basedOn w:val="a"/>
    <w:rsid w:val="0005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53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6705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Solja-Mia</dc:creator>
  <cp:lastModifiedBy>Solja-Mia</cp:lastModifiedBy>
  <cp:revision>3</cp:revision>
  <dcterms:created xsi:type="dcterms:W3CDTF">2018-05-01T08:14:00Z</dcterms:created>
  <dcterms:modified xsi:type="dcterms:W3CDTF">2018-05-01T19:09:00Z</dcterms:modified>
</cp:coreProperties>
</file>